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AB" w:rsidRPr="00957B1B" w:rsidRDefault="00832EAB" w:rsidP="00832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  <w:b/>
        </w:rPr>
        <w:t>Памятка потребителю</w:t>
      </w:r>
    </w:p>
    <w:p w:rsidR="00832EAB" w:rsidRPr="00957B1B" w:rsidRDefault="00832EAB" w:rsidP="00832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  <w:b/>
        </w:rPr>
        <w:t>Услуги такси</w:t>
      </w:r>
    </w:p>
    <w:p w:rsidR="00832EAB" w:rsidRPr="00957B1B" w:rsidRDefault="00832EAB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74B8" w:rsidRPr="00957B1B" w:rsidRDefault="00BB74B8" w:rsidP="00957B1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  <w:b/>
        </w:rPr>
        <w:t>Предоставление информации потребителю</w:t>
      </w: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В салоне такси на передней панели справа от водителя должна быть размещена информация:</w:t>
      </w: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- полное или краткое наименование перевозчика</w:t>
      </w: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- условия оплаты за пользование такси</w:t>
      </w: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-  визитная карточка водителя с фотографией</w:t>
      </w: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 xml:space="preserve">- наименование, адрес и контактные телефоны органа, обеспечивающего </w:t>
      </w:r>
      <w:proofErr w:type="gramStart"/>
      <w:r w:rsidRPr="00957B1B">
        <w:rPr>
          <w:rFonts w:ascii="Times New Roman" w:hAnsi="Times New Roman" w:cs="Times New Roman"/>
        </w:rPr>
        <w:t>контроль за</w:t>
      </w:r>
      <w:proofErr w:type="gramEnd"/>
      <w:r w:rsidRPr="00957B1B">
        <w:rPr>
          <w:rFonts w:ascii="Times New Roman" w:hAnsi="Times New Roman" w:cs="Times New Roman"/>
        </w:rPr>
        <w:t xml:space="preserve"> осуществлением перевозок пассажиров и багажа</w:t>
      </w: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 xml:space="preserve"> В такси должны находиться правила пользования транспортным средством, которые предоставляются пассажиру по его требованию.</w:t>
      </w:r>
    </w:p>
    <w:p w:rsidR="00957B1B" w:rsidRDefault="00957B1B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B74B8" w:rsidRPr="00957B1B" w:rsidRDefault="00BB74B8" w:rsidP="00957B1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  <w:b/>
        </w:rPr>
        <w:t>Заключение договора</w:t>
      </w: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 xml:space="preserve">Договор с перевозчиком заключается в устной форме с использованием любых средств связи (путем телефонного звонка, оставления заявки на интернет-сайте, направления СМС – сообщения и </w:t>
      </w:r>
      <w:proofErr w:type="gramStart"/>
      <w:r w:rsidRPr="00957B1B">
        <w:rPr>
          <w:rFonts w:ascii="Times New Roman" w:hAnsi="Times New Roman" w:cs="Times New Roman"/>
        </w:rPr>
        <w:t>другое</w:t>
      </w:r>
      <w:proofErr w:type="gramEnd"/>
      <w:r w:rsidRPr="00957B1B">
        <w:rPr>
          <w:rFonts w:ascii="Times New Roman" w:hAnsi="Times New Roman" w:cs="Times New Roman"/>
        </w:rPr>
        <w:t xml:space="preserve">): </w:t>
      </w: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- непосредственно с водителем такси, являющимся индивидуальным предпринимателем и действующим от своего имени,</w:t>
      </w: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 xml:space="preserve">- путем направления заказа организации-перевозчику, которая вправе привлекать водителей для выполнения услуг по перевозке пассажиров и багажа. </w:t>
      </w: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 xml:space="preserve">Перевозчик обязан </w:t>
      </w:r>
      <w:r w:rsidR="000F7AF0" w:rsidRPr="00957B1B">
        <w:rPr>
          <w:rFonts w:ascii="Times New Roman" w:hAnsi="Times New Roman" w:cs="Times New Roman"/>
        </w:rPr>
        <w:t>иметь разрешение</w:t>
      </w:r>
      <w:r w:rsidRPr="00957B1B">
        <w:rPr>
          <w:rFonts w:ascii="Times New Roman" w:hAnsi="Times New Roman" w:cs="Times New Roman"/>
          <w:b/>
        </w:rPr>
        <w:t xml:space="preserve">  </w:t>
      </w:r>
      <w:r w:rsidRPr="00957B1B">
        <w:rPr>
          <w:rFonts w:ascii="Times New Roman" w:hAnsi="Times New Roman" w:cs="Times New Roman"/>
        </w:rPr>
        <w:t>на осуществление деятельности по перевозке пассажиров и багажа легковым такси. Наличие такого разрешения можно проверить в Реестре выданных разрешений, действующих на территории Свердловской области, на сайте Министерства транспорта и связи Свердловской области (</w:t>
      </w:r>
      <w:hyperlink r:id="rId5" w:history="1">
        <w:r w:rsidRPr="00957B1B">
          <w:rPr>
            <w:rStyle w:val="a3"/>
            <w:rFonts w:ascii="Times New Roman" w:hAnsi="Times New Roman" w:cs="Times New Roman"/>
          </w:rPr>
          <w:t>http://mtis.midural.ru</w:t>
        </w:r>
      </w:hyperlink>
      <w:r w:rsidRPr="00957B1B">
        <w:rPr>
          <w:rFonts w:ascii="Times New Roman" w:hAnsi="Times New Roman" w:cs="Times New Roman"/>
        </w:rPr>
        <w:t xml:space="preserve">). </w:t>
      </w:r>
    </w:p>
    <w:p w:rsidR="00957B1B" w:rsidRDefault="00957B1B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  <w:b/>
        </w:rPr>
        <w:t>ВНИМАНИЕ!</w:t>
      </w:r>
      <w:r w:rsidRPr="00957B1B">
        <w:rPr>
          <w:rFonts w:ascii="Times New Roman" w:hAnsi="Times New Roman" w:cs="Times New Roman"/>
        </w:rPr>
        <w:t xml:space="preserve"> В некоторых случаях заказы на услуги такси принимают так называемые «</w:t>
      </w:r>
      <w:r w:rsidRPr="00957B1B">
        <w:rPr>
          <w:rFonts w:ascii="Times New Roman" w:hAnsi="Times New Roman" w:cs="Times New Roman"/>
          <w:b/>
        </w:rPr>
        <w:t>службы заказов»</w:t>
      </w:r>
      <w:r w:rsidRPr="00957B1B">
        <w:rPr>
          <w:rFonts w:ascii="Times New Roman" w:hAnsi="Times New Roman" w:cs="Times New Roman"/>
        </w:rPr>
        <w:t xml:space="preserve"> или </w:t>
      </w:r>
      <w:r w:rsidRPr="00957B1B">
        <w:rPr>
          <w:rFonts w:ascii="Times New Roman" w:hAnsi="Times New Roman" w:cs="Times New Roman"/>
          <w:b/>
        </w:rPr>
        <w:t>«диспетчерские службы»</w:t>
      </w:r>
      <w:r w:rsidRPr="00957B1B">
        <w:rPr>
          <w:rFonts w:ascii="Times New Roman" w:hAnsi="Times New Roman" w:cs="Times New Roman"/>
        </w:rPr>
        <w:t xml:space="preserve">. Такие службы зачастую не имеют разрешение на осуществление деятельности по перевозке, и договор заключается с лицом, которое осуществляет перевозку. Потребитель вправе требовать предоставления ему достоверной информации о соблюдении требований законодательства, предъявляемых к перевозчику. За нарушение служебной заказов требований законодательства, в том числе о предоставлении информации, ответственность несет сам перевозчик. </w:t>
      </w:r>
    </w:p>
    <w:p w:rsidR="00957B1B" w:rsidRDefault="00957B1B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B74B8" w:rsidRPr="00957B1B" w:rsidRDefault="00BB74B8" w:rsidP="00957B1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Договор перевозки легковым такси является публичным, то есть перевозчик обязан заключить его</w:t>
      </w:r>
      <w:r w:rsidR="00957B1B" w:rsidRPr="00957B1B">
        <w:rPr>
          <w:rFonts w:ascii="Times New Roman" w:hAnsi="Times New Roman" w:cs="Times New Roman"/>
        </w:rPr>
        <w:t xml:space="preserve"> </w:t>
      </w:r>
      <w:r w:rsidRPr="00957B1B">
        <w:rPr>
          <w:rFonts w:ascii="Times New Roman" w:hAnsi="Times New Roman" w:cs="Times New Roman"/>
        </w:rPr>
        <w:t>с любым обратившимся к нему потребителем, за исключением случаев, когда предлагаемый пассажиром маршрут или поведение пассажира может создавать угрозу безопасности водителя (например, нахождение лица в состоянии алкогольного опьянения).</w:t>
      </w:r>
    </w:p>
    <w:p w:rsidR="00BB74B8" w:rsidRPr="00957B1B" w:rsidRDefault="00BB74B8" w:rsidP="00957B1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 xml:space="preserve">Принятый к исполнению заказ исполнитель обязан зарегистрировать в журнале регистрации и сообщить его номер пассажиру. </w:t>
      </w:r>
    </w:p>
    <w:p w:rsidR="00BB74B8" w:rsidRPr="00957B1B" w:rsidRDefault="00BB74B8" w:rsidP="00957B1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 xml:space="preserve">Пассажир вправе определить маршрут перевозки, сообщить другую необходимую информацию, связанную с особенностями перевозки (например, перевозка ребенка, требующая использование специального удерживающего устройства, незапрещенная перевозка животных, наличие багажа и другие).  </w:t>
      </w:r>
    </w:p>
    <w:p w:rsidR="00BB74B8" w:rsidRPr="00957B1B" w:rsidRDefault="00BB74B8" w:rsidP="00957B1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Перевозчик может предоставить пассажиру право выбора марки транспортного средства.</w:t>
      </w:r>
    </w:p>
    <w:p w:rsidR="00957B1B" w:rsidRPr="00957B1B" w:rsidRDefault="00957B1B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74B8" w:rsidRPr="00957B1B" w:rsidRDefault="00BB74B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  <w:b/>
        </w:rPr>
        <w:t>В такси МОЖНО перевозить:</w:t>
      </w:r>
    </w:p>
    <w:p w:rsidR="00BB74B8" w:rsidRPr="00957B1B" w:rsidRDefault="00BB74B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- ручную кладь в салоне такси (вещи, которые свободно проходят через дверные проемы, не загрязняют и не портят сидений),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вида,</w:t>
      </w:r>
    </w:p>
    <w:p w:rsidR="00BB74B8" w:rsidRPr="00957B1B" w:rsidRDefault="00BB74B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- багаж в багажном отделении. Габариты багажа должны позволять осуществлять его перевозку с закрытой крышкой багажного отделения.</w:t>
      </w:r>
    </w:p>
    <w:p w:rsidR="00682138" w:rsidRDefault="0068213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74B8" w:rsidRPr="00957B1B" w:rsidRDefault="00BB74B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  <w:b/>
        </w:rPr>
        <w:t>В такси ЗАПРЕЩЕНО перевозить:</w:t>
      </w:r>
    </w:p>
    <w:p w:rsidR="00BB74B8" w:rsidRPr="00957B1B" w:rsidRDefault="00BB74B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- зловонные и опасные (легковоспламеняющиеся, взрывчатые, токсичные, коррозионные и др.) вещества,</w:t>
      </w:r>
    </w:p>
    <w:p w:rsidR="00BB74B8" w:rsidRPr="00957B1B" w:rsidRDefault="00BB74B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 xml:space="preserve">- холодное и огнестрельное оружие без чехлов и упаковки, </w:t>
      </w:r>
    </w:p>
    <w:p w:rsidR="00BB74B8" w:rsidRPr="00957B1B" w:rsidRDefault="00BB74B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- вещи (предметы), загрязняющие транспортные средства или одежду пассажиров.</w:t>
      </w:r>
    </w:p>
    <w:p w:rsidR="00682138" w:rsidRDefault="0068213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82138" w:rsidRDefault="0068213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F7AF0" w:rsidRDefault="00BB74B8" w:rsidP="006821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  <w:b/>
        </w:rPr>
        <w:t>Порядок оказания усл</w:t>
      </w:r>
      <w:r w:rsidR="000F7AF0" w:rsidRPr="00957B1B">
        <w:rPr>
          <w:rFonts w:ascii="Times New Roman" w:hAnsi="Times New Roman" w:cs="Times New Roman"/>
          <w:b/>
        </w:rPr>
        <w:t>уг</w:t>
      </w:r>
    </w:p>
    <w:p w:rsidR="00682138" w:rsidRPr="00957B1B" w:rsidRDefault="00682138" w:rsidP="00832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74B8" w:rsidRPr="000F7AF0" w:rsidRDefault="00BB74B8" w:rsidP="00957B1B">
      <w:pPr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4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9850" cy="4373217"/>
            <wp:effectExtent l="19050" t="0" r="2540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B74B8" w:rsidRPr="00957B1B" w:rsidRDefault="00BB74B8" w:rsidP="00957B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4B8" w:rsidRPr="00957B1B" w:rsidRDefault="00BB74B8" w:rsidP="006821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  <w:b/>
        </w:rPr>
        <w:t>Безопасность услуг такси</w:t>
      </w:r>
    </w:p>
    <w:p w:rsidR="00BB74B8" w:rsidRPr="00957B1B" w:rsidRDefault="00BB74B8" w:rsidP="00682138">
      <w:pPr>
        <w:spacing w:after="0" w:line="240" w:lineRule="auto"/>
        <w:ind w:firstLine="423"/>
        <w:jc w:val="both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</w:rPr>
        <w:t>Перевозчик обязан соблюдать требования по обеспечению безопасности пассажиров легкового такси и идентификации легковых такси:</w:t>
      </w:r>
    </w:p>
    <w:p w:rsidR="00BB74B8" w:rsidRPr="00957B1B" w:rsidRDefault="00BB74B8" w:rsidP="00957B1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</w:rPr>
        <w:t xml:space="preserve">на кузов (боковые поверхности кузова) такси наносится </w:t>
      </w:r>
      <w:proofErr w:type="spellStart"/>
      <w:r w:rsidRPr="00957B1B">
        <w:rPr>
          <w:rFonts w:ascii="Times New Roman" w:hAnsi="Times New Roman" w:cs="Times New Roman"/>
        </w:rPr>
        <w:t>цветографическая</w:t>
      </w:r>
      <w:proofErr w:type="spellEnd"/>
      <w:r w:rsidRPr="00957B1B">
        <w:rPr>
          <w:rFonts w:ascii="Times New Roman" w:hAnsi="Times New Roman" w:cs="Times New Roman"/>
        </w:rPr>
        <w:t xml:space="preserve"> схема (композиция из квадратов контрастного цвета, расположенных в шахматном порядке);</w:t>
      </w:r>
    </w:p>
    <w:p w:rsidR="00BB74B8" w:rsidRPr="00957B1B" w:rsidRDefault="00BB74B8" w:rsidP="00957B1B">
      <w:pPr>
        <w:numPr>
          <w:ilvl w:val="0"/>
          <w:numId w:val="2"/>
        </w:numPr>
        <w:spacing w:after="0" w:line="240" w:lineRule="auto"/>
        <w:ind w:left="783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на крыше такси устанавливается опознавательный фонарь   оранжевого    цвета;</w:t>
      </w:r>
    </w:p>
    <w:p w:rsidR="00BB74B8" w:rsidRPr="00957B1B" w:rsidRDefault="00BB74B8" w:rsidP="00957B1B">
      <w:pPr>
        <w:numPr>
          <w:ilvl w:val="0"/>
          <w:numId w:val="2"/>
        </w:numPr>
        <w:spacing w:after="0" w:line="240" w:lineRule="auto"/>
        <w:ind w:left="783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такси оборудуется таксометром в случае, если плата определяется в соответствии с показаниями таксометра;</w:t>
      </w:r>
    </w:p>
    <w:p w:rsidR="00BB74B8" w:rsidRPr="00957B1B" w:rsidRDefault="00BB74B8" w:rsidP="00957B1B">
      <w:pPr>
        <w:numPr>
          <w:ilvl w:val="0"/>
          <w:numId w:val="2"/>
        </w:numPr>
        <w:spacing w:after="0" w:line="240" w:lineRule="auto"/>
        <w:ind w:left="783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водитель легкового такси должен иметь общий водительский стаж не менее трех лет;</w:t>
      </w:r>
    </w:p>
    <w:p w:rsidR="00BB74B8" w:rsidRPr="00957B1B" w:rsidRDefault="00BB74B8" w:rsidP="00957B1B">
      <w:pPr>
        <w:numPr>
          <w:ilvl w:val="0"/>
          <w:numId w:val="2"/>
        </w:numPr>
        <w:spacing w:after="0" w:line="240" w:lineRule="auto"/>
        <w:ind w:left="783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 xml:space="preserve">перевозчик обязан обеспечивать техническое обслуживание и ремонт легковых такси; проводить контроль технического состояния такси перед выездом на линию; обеспечивать прохождение водителями легковых такси </w:t>
      </w:r>
      <w:proofErr w:type="spellStart"/>
      <w:r w:rsidRPr="00957B1B">
        <w:rPr>
          <w:rFonts w:ascii="Times New Roman" w:hAnsi="Times New Roman" w:cs="Times New Roman"/>
        </w:rPr>
        <w:t>предрейсового</w:t>
      </w:r>
      <w:proofErr w:type="spellEnd"/>
      <w:r w:rsidRPr="00957B1B">
        <w:rPr>
          <w:rFonts w:ascii="Times New Roman" w:hAnsi="Times New Roman" w:cs="Times New Roman"/>
        </w:rPr>
        <w:t xml:space="preserve"> медицинского осмотра.</w:t>
      </w:r>
    </w:p>
    <w:p w:rsidR="00957B1B" w:rsidRPr="00957B1B" w:rsidRDefault="00957B1B" w:rsidP="00BB74B8">
      <w:pPr>
        <w:ind w:firstLine="284"/>
        <w:jc w:val="center"/>
        <w:rPr>
          <w:rFonts w:ascii="Times New Roman" w:hAnsi="Times New Roman" w:cs="Times New Roman"/>
          <w:b/>
          <w:color w:val="806000" w:themeColor="accent4" w:themeShade="80"/>
        </w:rPr>
      </w:pPr>
    </w:p>
    <w:p w:rsidR="00BB74B8" w:rsidRDefault="00BB74B8" w:rsidP="0068213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  <w:b/>
        </w:rPr>
        <w:t>Оплата услуг такси</w:t>
      </w:r>
    </w:p>
    <w:p w:rsidR="00957B1B" w:rsidRDefault="00957B1B" w:rsidP="006821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- фиксированная плата -  </w:t>
      </w:r>
      <w:r w:rsidRPr="00957B1B">
        <w:rPr>
          <w:rFonts w:ascii="Times New Roman" w:hAnsi="Times New Roman" w:cs="Times New Roman"/>
        </w:rPr>
        <w:t>независимо от пробега легкового такси и времени пользования</w:t>
      </w:r>
      <w:r w:rsidRPr="000F7AF0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7B1B" w:rsidRPr="00957B1B" w:rsidRDefault="00957B1B" w:rsidP="00682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7B1B">
        <w:rPr>
          <w:rFonts w:ascii="Times New Roman" w:hAnsi="Times New Roman" w:cs="Times New Roman"/>
          <w:b/>
          <w:sz w:val="24"/>
          <w:szCs w:val="24"/>
        </w:rPr>
        <w:t>по показаниям таксометра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57B1B">
        <w:rPr>
          <w:rFonts w:ascii="Times New Roman" w:hAnsi="Times New Roman" w:cs="Times New Roman"/>
        </w:rPr>
        <w:t>на основании установленных тарифов</w:t>
      </w:r>
      <w:r>
        <w:rPr>
          <w:rFonts w:ascii="Times New Roman" w:hAnsi="Times New Roman" w:cs="Times New Roman"/>
        </w:rPr>
        <w:t>.</w:t>
      </w:r>
    </w:p>
    <w:p w:rsidR="00BB74B8" w:rsidRPr="00957B1B" w:rsidRDefault="00BB74B8" w:rsidP="00682138">
      <w:pPr>
        <w:spacing w:after="0" w:line="240" w:lineRule="auto"/>
        <w:ind w:right="566" w:firstLine="708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  <w:b/>
        </w:rPr>
        <w:t xml:space="preserve">ВНИМАНИЕ! </w:t>
      </w:r>
      <w:r w:rsidRPr="00957B1B">
        <w:rPr>
          <w:rFonts w:ascii="Times New Roman" w:hAnsi="Times New Roman" w:cs="Times New Roman"/>
        </w:rPr>
        <w:t xml:space="preserve">Перевозчик обязан выдать пассажиру кассовый чек или квитанцию в форме бланка строгой отчетности, подтверждающие оплату пользования легковым такси. </w:t>
      </w:r>
    </w:p>
    <w:p w:rsidR="00957B1B" w:rsidRDefault="00957B1B" w:rsidP="00957B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B74B8" w:rsidRPr="00957B1B" w:rsidRDefault="00BB74B8" w:rsidP="00957B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7B1B">
        <w:rPr>
          <w:rFonts w:ascii="Times New Roman" w:hAnsi="Times New Roman" w:cs="Times New Roman"/>
          <w:b/>
        </w:rPr>
        <w:t>Предъявление претензий</w:t>
      </w:r>
    </w:p>
    <w:p w:rsidR="00BB74B8" w:rsidRPr="00BB74B8" w:rsidRDefault="00BB74B8" w:rsidP="00957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B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9120" cy="1391285"/>
            <wp:effectExtent l="19050" t="0" r="11430" b="0"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B74B8" w:rsidRPr="00957B1B" w:rsidRDefault="00BB74B8" w:rsidP="00957B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 xml:space="preserve">Претензии предъявляются в </w:t>
      </w:r>
      <w:r w:rsidRPr="00957B1B">
        <w:rPr>
          <w:rFonts w:ascii="Times New Roman" w:hAnsi="Times New Roman" w:cs="Times New Roman"/>
          <w:b/>
        </w:rPr>
        <w:t>письменном виде</w:t>
      </w:r>
      <w:r w:rsidRPr="00957B1B">
        <w:rPr>
          <w:rFonts w:ascii="Times New Roman" w:hAnsi="Times New Roman" w:cs="Times New Roman"/>
        </w:rPr>
        <w:t xml:space="preserve"> по месту нахождения перевозчика. К претензии должны быть приложены копии документов, подтверждающие требования потребителя (коммерческий акт, акт общей формы, номер заказа, свидетельские показания, записи с видео-регистратора и другие). </w:t>
      </w:r>
    </w:p>
    <w:p w:rsidR="00957B1B" w:rsidRDefault="00957B1B" w:rsidP="00957B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B74B8" w:rsidRPr="00957B1B" w:rsidRDefault="00BB74B8" w:rsidP="00957B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Потребитель вправе по своему выбору потребовать:</w:t>
      </w:r>
    </w:p>
    <w:p w:rsidR="00BB74B8" w:rsidRPr="00957B1B" w:rsidRDefault="00BB74B8" w:rsidP="00957B1B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безвозмездного устранения недостатков услуги;</w:t>
      </w:r>
    </w:p>
    <w:p w:rsidR="00BB74B8" w:rsidRPr="00957B1B" w:rsidRDefault="00BB74B8" w:rsidP="00957B1B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соответствующего уменьшения цены услуги;</w:t>
      </w:r>
    </w:p>
    <w:p w:rsidR="00BB74B8" w:rsidRPr="00957B1B" w:rsidRDefault="00BB74B8" w:rsidP="00957B1B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возмещения понесенных расходов по устранению недостатков услуги своими силами или третьими лицами,</w:t>
      </w:r>
    </w:p>
    <w:p w:rsidR="00BB74B8" w:rsidRPr="00957B1B" w:rsidRDefault="00BB74B8" w:rsidP="00957B1B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расторжения договора и полного возмещения убытков, если в установленный срок недостатки услуги не будут устранены или если будут обнаружены существенные недостатки услуги,</w:t>
      </w:r>
    </w:p>
    <w:p w:rsidR="00957B1B" w:rsidRPr="00631F03" w:rsidRDefault="00BB74B8" w:rsidP="00957B1B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31F03">
        <w:rPr>
          <w:rFonts w:ascii="Times New Roman" w:hAnsi="Times New Roman" w:cs="Times New Roman"/>
        </w:rPr>
        <w:t>компенсации морального вреда.</w:t>
      </w:r>
    </w:p>
    <w:p w:rsidR="00CE2480" w:rsidRDefault="00BB74B8" w:rsidP="00957B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57B1B">
        <w:rPr>
          <w:rFonts w:ascii="Times New Roman" w:hAnsi="Times New Roman" w:cs="Times New Roman"/>
        </w:rPr>
        <w:t>Потребитель также вправе обратиться с жалобой на нарушение обязательных требований к организации перевозок пассажиров и багажа легковым такси,</w:t>
      </w:r>
      <w:r w:rsidRPr="00957B1B">
        <w:t xml:space="preserve"> </w:t>
      </w:r>
      <w:r w:rsidRPr="00957B1B">
        <w:rPr>
          <w:rFonts w:ascii="Times New Roman" w:hAnsi="Times New Roman" w:cs="Times New Roman"/>
        </w:rPr>
        <w:t>их качества и безопасности в Министерство транспорта и связи Свердловской области.</w:t>
      </w:r>
    </w:p>
    <w:p w:rsidR="00CE2480" w:rsidRDefault="00CE2480" w:rsidP="00CE2480">
      <w:pPr>
        <w:pStyle w:val="a7"/>
        <w:shd w:val="clear" w:color="auto" w:fill="FFFFFF"/>
        <w:spacing w:before="0" w:beforeAutospacing="0" w:after="0" w:afterAutospacing="0"/>
        <w:ind w:left="-227" w:right="-227" w:firstLine="340"/>
        <w:contextualSpacing/>
        <w:rPr>
          <w:sz w:val="22"/>
          <w:szCs w:val="22"/>
        </w:rPr>
      </w:pPr>
      <w:r w:rsidRPr="00631F03">
        <w:rPr>
          <w:sz w:val="22"/>
          <w:szCs w:val="22"/>
        </w:rPr>
        <w:t xml:space="preserve">С целью получения консультации  по вопросам защиты прав потребителей,  правовой помощи в подготовке претензий и исков, потребители могут обращаться в консультационный пункт </w:t>
      </w:r>
      <w:proofErr w:type="spellStart"/>
      <w:r w:rsidRPr="00631F03">
        <w:rPr>
          <w:sz w:val="22"/>
          <w:szCs w:val="22"/>
        </w:rPr>
        <w:t>Ирбитского</w:t>
      </w:r>
      <w:proofErr w:type="spellEnd"/>
      <w:r w:rsidRPr="00631F03">
        <w:rPr>
          <w:sz w:val="22"/>
          <w:szCs w:val="22"/>
        </w:rPr>
        <w:t xml:space="preserve"> филиала ФБУЗ «Центр гигиены и эпидемиологии в Свердловской области», </w:t>
      </w:r>
      <w:proofErr w:type="gramStart"/>
      <w:r w:rsidRPr="00631F03">
        <w:rPr>
          <w:sz w:val="22"/>
          <w:szCs w:val="22"/>
        </w:rPr>
        <w:t>г</w:t>
      </w:r>
      <w:proofErr w:type="gramEnd"/>
      <w:r w:rsidRPr="00631F03">
        <w:rPr>
          <w:sz w:val="22"/>
          <w:szCs w:val="22"/>
        </w:rPr>
        <w:t xml:space="preserve">. Ирбит, ул. </w:t>
      </w:r>
      <w:proofErr w:type="spellStart"/>
      <w:r w:rsidRPr="00631F03">
        <w:rPr>
          <w:sz w:val="22"/>
          <w:szCs w:val="22"/>
        </w:rPr>
        <w:t>Мальгина</w:t>
      </w:r>
      <w:proofErr w:type="spellEnd"/>
      <w:r w:rsidRPr="00631F03">
        <w:rPr>
          <w:sz w:val="22"/>
          <w:szCs w:val="22"/>
        </w:rPr>
        <w:t xml:space="preserve">, д. 9 </w:t>
      </w:r>
      <w:proofErr w:type="spellStart"/>
      <w:r w:rsidRPr="00631F03">
        <w:rPr>
          <w:sz w:val="22"/>
          <w:szCs w:val="22"/>
        </w:rPr>
        <w:t>каб</w:t>
      </w:r>
      <w:proofErr w:type="spellEnd"/>
      <w:r w:rsidRPr="00631F03">
        <w:rPr>
          <w:sz w:val="22"/>
          <w:szCs w:val="22"/>
        </w:rPr>
        <w:t xml:space="preserve">. </w:t>
      </w:r>
      <w:r w:rsidR="002D1CF7">
        <w:rPr>
          <w:sz w:val="22"/>
          <w:szCs w:val="22"/>
        </w:rPr>
        <w:t>36</w:t>
      </w:r>
      <w:r w:rsidRPr="00631F03">
        <w:rPr>
          <w:sz w:val="22"/>
          <w:szCs w:val="22"/>
        </w:rPr>
        <w:t>, тел. (343 55)  63628</w:t>
      </w:r>
    </w:p>
    <w:p w:rsidR="002D1CF7" w:rsidRDefault="002D1CF7" w:rsidP="002D1CF7">
      <w:pPr>
        <w:tabs>
          <w:tab w:val="left" w:pos="10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Памятка подготовлена Управлением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Свердловской области и ФБУЗ «Центр гигиены и эпидемиологии в Свердловской области», сайт </w:t>
      </w:r>
      <w:hyperlink r:id="rId14" w:history="1">
        <w:r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www.66.rospotrebnadzor.ru</w:t>
        </w:r>
      </w:hyperlink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</w:p>
    <w:p w:rsidR="002D1CF7" w:rsidRPr="00631F03" w:rsidRDefault="002D1CF7" w:rsidP="00CE2480">
      <w:pPr>
        <w:pStyle w:val="a7"/>
        <w:shd w:val="clear" w:color="auto" w:fill="FFFFFF"/>
        <w:spacing w:before="0" w:beforeAutospacing="0" w:after="0" w:afterAutospacing="0"/>
        <w:ind w:left="-227" w:right="-227" w:firstLine="340"/>
        <w:contextualSpacing/>
        <w:rPr>
          <w:sz w:val="22"/>
          <w:szCs w:val="22"/>
        </w:rPr>
      </w:pPr>
    </w:p>
    <w:p w:rsidR="00CE2480" w:rsidRPr="00631F03" w:rsidRDefault="00CE2480" w:rsidP="00957B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R="00CE2480" w:rsidRPr="00631F03" w:rsidSect="00957B1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1.45pt;height:181.45pt" o:bullet="t">
        <v:imagedata r:id="rId1" o:title="taxi[1]"/>
      </v:shape>
    </w:pict>
  </w:numPicBullet>
  <w:abstractNum w:abstractNumId="0">
    <w:nsid w:val="0F7D6AED"/>
    <w:multiLevelType w:val="hybridMultilevel"/>
    <w:tmpl w:val="54D27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A3F5910"/>
    <w:multiLevelType w:val="hybridMultilevel"/>
    <w:tmpl w:val="109A56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FBD2DE5"/>
    <w:multiLevelType w:val="hybridMultilevel"/>
    <w:tmpl w:val="D41481A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7F6109D9"/>
    <w:multiLevelType w:val="hybridMultilevel"/>
    <w:tmpl w:val="CC80E8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2BAE"/>
    <w:rsid w:val="000F7AF0"/>
    <w:rsid w:val="001A7767"/>
    <w:rsid w:val="001C66F2"/>
    <w:rsid w:val="002D1CF7"/>
    <w:rsid w:val="004C3291"/>
    <w:rsid w:val="00631F03"/>
    <w:rsid w:val="00682138"/>
    <w:rsid w:val="00702BAE"/>
    <w:rsid w:val="00803D07"/>
    <w:rsid w:val="00832EAB"/>
    <w:rsid w:val="00957B1B"/>
    <w:rsid w:val="00A92910"/>
    <w:rsid w:val="00BB74B8"/>
    <w:rsid w:val="00CE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4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74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48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E2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hyperlink" Target="http://mtis.midural.ru" TargetMode="Externa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://www.66.rospotrebnadzo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2227E0-1378-4601-9F3A-31959DA46974}" type="doc">
      <dgm:prSet loTypeId="urn:microsoft.com/office/officeart/2005/8/layout/process2" loCatId="process" qsTypeId="urn:microsoft.com/office/officeart/2005/8/quickstyle/simple1" qsCatId="simple" csTypeId="urn:microsoft.com/office/officeart/2005/8/colors/accent4_1" csCatId="accent4" phldr="1"/>
      <dgm:spPr/>
    </dgm:pt>
    <dgm:pt modelId="{ED87B333-B9EE-4126-8906-B60D6714D6D8}">
      <dgm:prSet phldrT="[Текст]" custT="1"/>
      <dgm:spPr>
        <a:solidFill>
          <a:schemeClr val="accent4">
            <a:lumMod val="40000"/>
            <a:lumOff val="60000"/>
            <a:alpha val="78000"/>
          </a:schemeClr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По прибытии легкового такси к месту его подачи исполнитель сообщает пассажиру местонахождение, государственный регистрационный знак, марку и цвет кузова легкового такси, а также фамилию, имя и отчество водителя и фактическое время подачи легкового такси.</a:t>
          </a:r>
        </a:p>
      </dgm:t>
    </dgm:pt>
    <dgm:pt modelId="{A84BB80F-194C-45FB-B23B-D7101D94A08C}" type="parTrans" cxnId="{CBA31402-9127-4AA0-B626-D114C89AFEE8}">
      <dgm:prSet/>
      <dgm:spPr/>
      <dgm:t>
        <a:bodyPr/>
        <a:lstStyle/>
        <a:p>
          <a:endParaRPr lang="ru-RU"/>
        </a:p>
      </dgm:t>
    </dgm:pt>
    <dgm:pt modelId="{21ABBCB3-6D8E-4CA3-9B1C-CD69D724024B}" type="sibTrans" cxnId="{CBA31402-9127-4AA0-B626-D114C89AFEE8}">
      <dgm:prSet/>
      <dgm:spPr>
        <a:solidFill>
          <a:schemeClr val="accent4"/>
        </a:solidFill>
      </dgm:spPr>
      <dgm:t>
        <a:bodyPr/>
        <a:lstStyle/>
        <a:p>
          <a:endParaRPr lang="ru-RU"/>
        </a:p>
      </dgm:t>
    </dgm:pt>
    <dgm:pt modelId="{46096BF7-B92D-4C88-98B3-4989256D511A}">
      <dgm:prSet custT="1"/>
      <dgm:spPr>
        <a:solidFill>
          <a:schemeClr val="accent2">
            <a:lumMod val="40000"/>
            <a:lumOff val="60000"/>
            <a:alpha val="79000"/>
          </a:schemeClr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 случае, если пассажиром не был определен маршрут перевозки, водитель легкового такси обязан осуществить перевозку по кратчайшему маршруту.</a:t>
          </a:r>
        </a:p>
      </dgm:t>
    </dgm:pt>
    <dgm:pt modelId="{0A734004-3B80-4D0D-B7D8-9C10938B1758}" type="parTrans" cxnId="{B18EC684-C84B-4F1A-9CDD-FF23ABCC8182}">
      <dgm:prSet/>
      <dgm:spPr/>
      <dgm:t>
        <a:bodyPr/>
        <a:lstStyle/>
        <a:p>
          <a:endParaRPr lang="ru-RU"/>
        </a:p>
      </dgm:t>
    </dgm:pt>
    <dgm:pt modelId="{A8851EC3-4B8E-47B4-8F19-5A3716031946}" type="sibTrans" cxnId="{B18EC684-C84B-4F1A-9CDD-FF23ABCC8182}">
      <dgm:prSet/>
      <dgm:spPr>
        <a:solidFill>
          <a:schemeClr val="accent4"/>
        </a:solidFill>
      </dgm:spPr>
      <dgm:t>
        <a:bodyPr/>
        <a:lstStyle/>
        <a:p>
          <a:endParaRPr lang="ru-RU"/>
        </a:p>
      </dgm:t>
    </dgm:pt>
    <dgm:pt modelId="{E45B2D4F-50C1-4B5F-A83D-115F26302E73}">
      <dgm:prSet custT="1"/>
      <dgm:spPr>
        <a:solidFill>
          <a:schemeClr val="accent4">
            <a:lumMod val="75000"/>
            <a:alpha val="47000"/>
          </a:schemeClr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Пассажир вправе предусмотреть совершение остановок по маршруту перевозки. В случае простоя такси в связи с  превышением согласованного или оплаченного времени ожидания пассажира перевозчик вправе отказаться от исполнения договора перевозки</a:t>
          </a:r>
        </a:p>
      </dgm:t>
    </dgm:pt>
    <dgm:pt modelId="{AE402F3F-3E58-4D85-9CE3-521E66E903C0}" type="parTrans" cxnId="{353A4B8F-432A-4CCC-AF3E-31E3B798D2A6}">
      <dgm:prSet/>
      <dgm:spPr/>
      <dgm:t>
        <a:bodyPr/>
        <a:lstStyle/>
        <a:p>
          <a:endParaRPr lang="ru-RU"/>
        </a:p>
      </dgm:t>
    </dgm:pt>
    <dgm:pt modelId="{394DAACD-7A55-4CA1-9C90-37D008106BEF}" type="sibTrans" cxnId="{353A4B8F-432A-4CCC-AF3E-31E3B798D2A6}">
      <dgm:prSet/>
      <dgm:spPr>
        <a:solidFill>
          <a:schemeClr val="accent4"/>
        </a:solidFill>
      </dgm:spPr>
      <dgm:t>
        <a:bodyPr/>
        <a:lstStyle/>
        <a:p>
          <a:endParaRPr lang="ru-RU"/>
        </a:p>
      </dgm:t>
    </dgm:pt>
    <dgm:pt modelId="{0FA9714E-B548-45B4-9046-954C4B8AB719}">
      <dgm:prSet custT="1"/>
      <dgm:spPr>
        <a:solidFill>
          <a:schemeClr val="accent2">
            <a:lumMod val="60000"/>
            <a:lumOff val="40000"/>
            <a:alpha val="89000"/>
          </a:schemeClr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 случае невозможности проезда такси до пункта назначения по не зависящим от перевозчика причинам (например, перекрытие дороги), перевозка прекращается, пассажир оплачивает стоимость пользования легковым такси до момента прекращения поездки</a:t>
          </a:r>
        </a:p>
      </dgm:t>
    </dgm:pt>
    <dgm:pt modelId="{1AD235F4-63D9-4C55-A81A-EBFD10E77539}" type="parTrans" cxnId="{CED869EE-A15D-489F-B08B-ABE3C9EB2F28}">
      <dgm:prSet/>
      <dgm:spPr/>
      <dgm:t>
        <a:bodyPr/>
        <a:lstStyle/>
        <a:p>
          <a:endParaRPr lang="ru-RU"/>
        </a:p>
      </dgm:t>
    </dgm:pt>
    <dgm:pt modelId="{BA705553-F679-4B48-88E4-7D2E0E2510F8}" type="sibTrans" cxnId="{CED869EE-A15D-489F-B08B-ABE3C9EB2F28}">
      <dgm:prSet/>
      <dgm:spPr/>
      <dgm:t>
        <a:bodyPr/>
        <a:lstStyle/>
        <a:p>
          <a:endParaRPr lang="ru-RU"/>
        </a:p>
      </dgm:t>
    </dgm:pt>
    <dgm:pt modelId="{FE07DFC5-752F-4B36-A28C-7443A989BEC7}" type="pres">
      <dgm:prSet presAssocID="{442227E0-1378-4601-9F3A-31959DA46974}" presName="linearFlow" presStyleCnt="0">
        <dgm:presLayoutVars>
          <dgm:resizeHandles val="exact"/>
        </dgm:presLayoutVars>
      </dgm:prSet>
      <dgm:spPr/>
    </dgm:pt>
    <dgm:pt modelId="{C250AAA9-8D10-4136-93F8-5C4CB2DD73A8}" type="pres">
      <dgm:prSet presAssocID="{ED87B333-B9EE-4126-8906-B60D6714D6D8}" presName="node" presStyleLbl="node1" presStyleIdx="0" presStyleCnt="4" custScaleX="450669" custScaleY="2195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1F3E5F-F666-49F7-8D86-055D83973359}" type="pres">
      <dgm:prSet presAssocID="{21ABBCB3-6D8E-4CA3-9B1C-CD69D724024B}" presName="sibTrans" presStyleLbl="sibTrans2D1" presStyleIdx="0" presStyleCnt="3"/>
      <dgm:spPr/>
      <dgm:t>
        <a:bodyPr/>
        <a:lstStyle/>
        <a:p>
          <a:endParaRPr lang="ru-RU"/>
        </a:p>
      </dgm:t>
    </dgm:pt>
    <dgm:pt modelId="{ED9344F7-A1A4-446C-92E5-8603E6A28913}" type="pres">
      <dgm:prSet presAssocID="{21ABBCB3-6D8E-4CA3-9B1C-CD69D724024B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08C1BA66-8EE1-49FB-8FC0-FB8CBB78114E}" type="pres">
      <dgm:prSet presAssocID="{46096BF7-B92D-4C88-98B3-4989256D511A}" presName="node" presStyleLbl="node1" presStyleIdx="1" presStyleCnt="4" custScaleX="460618" custScaleY="1467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FBDDF2-C22E-4755-9573-B613E8E28A5B}" type="pres">
      <dgm:prSet presAssocID="{A8851EC3-4B8E-47B4-8F19-5A3716031946}" presName="sibTrans" presStyleLbl="sibTrans2D1" presStyleIdx="1" presStyleCnt="3"/>
      <dgm:spPr/>
      <dgm:t>
        <a:bodyPr/>
        <a:lstStyle/>
        <a:p>
          <a:endParaRPr lang="ru-RU"/>
        </a:p>
      </dgm:t>
    </dgm:pt>
    <dgm:pt modelId="{9915867E-80F7-4198-B30F-FABC59F053DC}" type="pres">
      <dgm:prSet presAssocID="{A8851EC3-4B8E-47B4-8F19-5A3716031946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A2523CD7-87A3-48E5-BB4C-C51E981BC36B}" type="pres">
      <dgm:prSet presAssocID="{E45B2D4F-50C1-4B5F-A83D-115F26302E73}" presName="node" presStyleLbl="node1" presStyleIdx="2" presStyleCnt="4" custScaleX="460618" custScaleY="1808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FA8303-24A2-411B-A386-3955932A8354}" type="pres">
      <dgm:prSet presAssocID="{394DAACD-7A55-4CA1-9C90-37D008106BEF}" presName="sibTrans" presStyleLbl="sibTrans2D1" presStyleIdx="2" presStyleCnt="3"/>
      <dgm:spPr/>
      <dgm:t>
        <a:bodyPr/>
        <a:lstStyle/>
        <a:p>
          <a:endParaRPr lang="ru-RU"/>
        </a:p>
      </dgm:t>
    </dgm:pt>
    <dgm:pt modelId="{776B986C-13B2-4F84-B164-AF06BA552ACF}" type="pres">
      <dgm:prSet presAssocID="{394DAACD-7A55-4CA1-9C90-37D008106BEF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F7D9EA15-462A-4624-A6E9-B3E9C367613E}" type="pres">
      <dgm:prSet presAssocID="{0FA9714E-B548-45B4-9046-954C4B8AB719}" presName="node" presStyleLbl="node1" presStyleIdx="3" presStyleCnt="4" custScaleX="460618" custScaleY="2207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8DDA305-0343-40FF-9F2D-C39A83F9D6D5}" type="presOf" srcId="{0FA9714E-B548-45B4-9046-954C4B8AB719}" destId="{F7D9EA15-462A-4624-A6E9-B3E9C367613E}" srcOrd="0" destOrd="0" presId="urn:microsoft.com/office/officeart/2005/8/layout/process2"/>
    <dgm:cxn modelId="{9933B787-B91D-4772-91B1-B63FA15B0D7E}" type="presOf" srcId="{E45B2D4F-50C1-4B5F-A83D-115F26302E73}" destId="{A2523CD7-87A3-48E5-BB4C-C51E981BC36B}" srcOrd="0" destOrd="0" presId="urn:microsoft.com/office/officeart/2005/8/layout/process2"/>
    <dgm:cxn modelId="{7497C25D-140E-43DA-A1D6-EA3C8BC178AD}" type="presOf" srcId="{21ABBCB3-6D8E-4CA3-9B1C-CD69D724024B}" destId="{3D1F3E5F-F666-49F7-8D86-055D83973359}" srcOrd="0" destOrd="0" presId="urn:microsoft.com/office/officeart/2005/8/layout/process2"/>
    <dgm:cxn modelId="{F17EC66E-F1F6-41A8-AF74-599335D38B8A}" type="presOf" srcId="{442227E0-1378-4601-9F3A-31959DA46974}" destId="{FE07DFC5-752F-4B36-A28C-7443A989BEC7}" srcOrd="0" destOrd="0" presId="urn:microsoft.com/office/officeart/2005/8/layout/process2"/>
    <dgm:cxn modelId="{3D5BFFE3-89D0-4F09-9A62-D9F7573AB699}" type="presOf" srcId="{394DAACD-7A55-4CA1-9C90-37D008106BEF}" destId="{776B986C-13B2-4F84-B164-AF06BA552ACF}" srcOrd="1" destOrd="0" presId="urn:microsoft.com/office/officeart/2005/8/layout/process2"/>
    <dgm:cxn modelId="{D1FCB08B-6F13-4C70-901C-C80F7FB7F1A0}" type="presOf" srcId="{394DAACD-7A55-4CA1-9C90-37D008106BEF}" destId="{E1FA8303-24A2-411B-A386-3955932A8354}" srcOrd="0" destOrd="0" presId="urn:microsoft.com/office/officeart/2005/8/layout/process2"/>
    <dgm:cxn modelId="{4C314288-B783-4820-A025-7AD60EB2AA0B}" type="presOf" srcId="{ED87B333-B9EE-4126-8906-B60D6714D6D8}" destId="{C250AAA9-8D10-4136-93F8-5C4CB2DD73A8}" srcOrd="0" destOrd="0" presId="urn:microsoft.com/office/officeart/2005/8/layout/process2"/>
    <dgm:cxn modelId="{CED869EE-A15D-489F-B08B-ABE3C9EB2F28}" srcId="{442227E0-1378-4601-9F3A-31959DA46974}" destId="{0FA9714E-B548-45B4-9046-954C4B8AB719}" srcOrd="3" destOrd="0" parTransId="{1AD235F4-63D9-4C55-A81A-EBFD10E77539}" sibTransId="{BA705553-F679-4B48-88E4-7D2E0E2510F8}"/>
    <dgm:cxn modelId="{E3C9270C-8A55-4B03-BC8A-11D74C4CC08C}" type="presOf" srcId="{A8851EC3-4B8E-47B4-8F19-5A3716031946}" destId="{56FBDDF2-C22E-4755-9573-B613E8E28A5B}" srcOrd="0" destOrd="0" presId="urn:microsoft.com/office/officeart/2005/8/layout/process2"/>
    <dgm:cxn modelId="{CBA31402-9127-4AA0-B626-D114C89AFEE8}" srcId="{442227E0-1378-4601-9F3A-31959DA46974}" destId="{ED87B333-B9EE-4126-8906-B60D6714D6D8}" srcOrd="0" destOrd="0" parTransId="{A84BB80F-194C-45FB-B23B-D7101D94A08C}" sibTransId="{21ABBCB3-6D8E-4CA3-9B1C-CD69D724024B}"/>
    <dgm:cxn modelId="{FD3B6D6D-1546-42BB-B932-585660BACA3C}" type="presOf" srcId="{A8851EC3-4B8E-47B4-8F19-5A3716031946}" destId="{9915867E-80F7-4198-B30F-FABC59F053DC}" srcOrd="1" destOrd="0" presId="urn:microsoft.com/office/officeart/2005/8/layout/process2"/>
    <dgm:cxn modelId="{353A4B8F-432A-4CCC-AF3E-31E3B798D2A6}" srcId="{442227E0-1378-4601-9F3A-31959DA46974}" destId="{E45B2D4F-50C1-4B5F-A83D-115F26302E73}" srcOrd="2" destOrd="0" parTransId="{AE402F3F-3E58-4D85-9CE3-521E66E903C0}" sibTransId="{394DAACD-7A55-4CA1-9C90-37D008106BEF}"/>
    <dgm:cxn modelId="{B18EC684-C84B-4F1A-9CDD-FF23ABCC8182}" srcId="{442227E0-1378-4601-9F3A-31959DA46974}" destId="{46096BF7-B92D-4C88-98B3-4989256D511A}" srcOrd="1" destOrd="0" parTransId="{0A734004-3B80-4D0D-B7D8-9C10938B1758}" sibTransId="{A8851EC3-4B8E-47B4-8F19-5A3716031946}"/>
    <dgm:cxn modelId="{50D46552-6B93-4701-B04B-3977DED5D5EE}" type="presOf" srcId="{21ABBCB3-6D8E-4CA3-9B1C-CD69D724024B}" destId="{ED9344F7-A1A4-446C-92E5-8603E6A28913}" srcOrd="1" destOrd="0" presId="urn:microsoft.com/office/officeart/2005/8/layout/process2"/>
    <dgm:cxn modelId="{38B65D90-7301-4998-9257-F1B265FC3F00}" type="presOf" srcId="{46096BF7-B92D-4C88-98B3-4989256D511A}" destId="{08C1BA66-8EE1-49FB-8FC0-FB8CBB78114E}" srcOrd="0" destOrd="0" presId="urn:microsoft.com/office/officeart/2005/8/layout/process2"/>
    <dgm:cxn modelId="{6E7CCF36-7003-4E64-9992-66C9AC5A8CBE}" type="presParOf" srcId="{FE07DFC5-752F-4B36-A28C-7443A989BEC7}" destId="{C250AAA9-8D10-4136-93F8-5C4CB2DD73A8}" srcOrd="0" destOrd="0" presId="urn:microsoft.com/office/officeart/2005/8/layout/process2"/>
    <dgm:cxn modelId="{F27121EA-E9F4-4450-A625-A11F1CEBEA0D}" type="presParOf" srcId="{FE07DFC5-752F-4B36-A28C-7443A989BEC7}" destId="{3D1F3E5F-F666-49F7-8D86-055D83973359}" srcOrd="1" destOrd="0" presId="urn:microsoft.com/office/officeart/2005/8/layout/process2"/>
    <dgm:cxn modelId="{27476373-E124-4AF4-9158-D3963D7D8743}" type="presParOf" srcId="{3D1F3E5F-F666-49F7-8D86-055D83973359}" destId="{ED9344F7-A1A4-446C-92E5-8603E6A28913}" srcOrd="0" destOrd="0" presId="urn:microsoft.com/office/officeart/2005/8/layout/process2"/>
    <dgm:cxn modelId="{A0FEF8C7-F886-4174-954E-837BCF408DD1}" type="presParOf" srcId="{FE07DFC5-752F-4B36-A28C-7443A989BEC7}" destId="{08C1BA66-8EE1-49FB-8FC0-FB8CBB78114E}" srcOrd="2" destOrd="0" presId="urn:microsoft.com/office/officeart/2005/8/layout/process2"/>
    <dgm:cxn modelId="{B6B8D85A-B6A9-44BC-BC8C-4ACFD0AC7E04}" type="presParOf" srcId="{FE07DFC5-752F-4B36-A28C-7443A989BEC7}" destId="{56FBDDF2-C22E-4755-9573-B613E8E28A5B}" srcOrd="3" destOrd="0" presId="urn:microsoft.com/office/officeart/2005/8/layout/process2"/>
    <dgm:cxn modelId="{3F2F1E02-FC49-4A14-9BC9-081AF7D6DE35}" type="presParOf" srcId="{56FBDDF2-C22E-4755-9573-B613E8E28A5B}" destId="{9915867E-80F7-4198-B30F-FABC59F053DC}" srcOrd="0" destOrd="0" presId="urn:microsoft.com/office/officeart/2005/8/layout/process2"/>
    <dgm:cxn modelId="{1BBC46F1-989A-4D9D-AC4C-C057D913CFEA}" type="presParOf" srcId="{FE07DFC5-752F-4B36-A28C-7443A989BEC7}" destId="{A2523CD7-87A3-48E5-BB4C-C51E981BC36B}" srcOrd="4" destOrd="0" presId="urn:microsoft.com/office/officeart/2005/8/layout/process2"/>
    <dgm:cxn modelId="{9051B707-36F5-4EF8-9BF2-66E9DB8D79B4}" type="presParOf" srcId="{FE07DFC5-752F-4B36-A28C-7443A989BEC7}" destId="{E1FA8303-24A2-411B-A386-3955932A8354}" srcOrd="5" destOrd="0" presId="urn:microsoft.com/office/officeart/2005/8/layout/process2"/>
    <dgm:cxn modelId="{5917DAE6-19E5-44B5-8704-67000A15E9CC}" type="presParOf" srcId="{E1FA8303-24A2-411B-A386-3955932A8354}" destId="{776B986C-13B2-4F84-B164-AF06BA552ACF}" srcOrd="0" destOrd="0" presId="urn:microsoft.com/office/officeart/2005/8/layout/process2"/>
    <dgm:cxn modelId="{5ED72923-7DC4-487A-84D0-CC2C52D05C0D}" type="presParOf" srcId="{FE07DFC5-752F-4B36-A28C-7443A989BEC7}" destId="{F7D9EA15-462A-4624-A6E9-B3E9C367613E}" srcOrd="6" destOrd="0" presId="urn:microsoft.com/office/officeart/2005/8/layout/process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77DCFB-E772-4DFA-AEFC-B5D94536C7E9}" type="doc">
      <dgm:prSet loTypeId="urn:microsoft.com/office/officeart/2005/8/layout/vList6" loCatId="list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ru-RU"/>
        </a:p>
      </dgm:t>
    </dgm:pt>
    <dgm:pt modelId="{BC85B44A-D697-41F3-9D61-143A3DD51C27}">
      <dgm:prSet phldrT="[Текст]" custT="1"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Повреждение, порча, утрата багажа </a:t>
          </a:r>
        </a:p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E0FBA5-02D9-41BA-9FD3-D88FCB17708D}" type="parTrans" cxnId="{B765C615-9EAF-4C5A-ADEC-07E901C4FF2B}">
      <dgm:prSet/>
      <dgm:spPr/>
      <dgm:t>
        <a:bodyPr/>
        <a:lstStyle/>
        <a:p>
          <a:endParaRPr lang="ru-RU"/>
        </a:p>
      </dgm:t>
    </dgm:pt>
    <dgm:pt modelId="{C3867121-FBF1-4A19-B73D-7CFEFCBDBFB8}" type="sibTrans" cxnId="{B765C615-9EAF-4C5A-ADEC-07E901C4FF2B}">
      <dgm:prSet/>
      <dgm:spPr/>
      <dgm:t>
        <a:bodyPr/>
        <a:lstStyle/>
        <a:p>
          <a:endParaRPr lang="ru-RU"/>
        </a:p>
      </dgm:t>
    </dgm:pt>
    <dgm:pt modelId="{0997C18D-88EB-4D26-B0D6-D86448766DF1}">
      <dgm:prSet phldrT="[Текст]" custT="1"/>
      <dgm:spPr>
        <a:solidFill>
          <a:schemeClr val="accent4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050" b="1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коммерческий акт </a:t>
          </a:r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не позднее следующих суток после дня поездки </a:t>
          </a:r>
        </a:p>
      </dgm:t>
    </dgm:pt>
    <dgm:pt modelId="{31DCE453-3959-493C-BFA2-CFFC41ACD453}" type="parTrans" cxnId="{1F962857-7011-4276-83EF-97ED92FBC7A3}">
      <dgm:prSet/>
      <dgm:spPr/>
      <dgm:t>
        <a:bodyPr/>
        <a:lstStyle/>
        <a:p>
          <a:endParaRPr lang="ru-RU"/>
        </a:p>
      </dgm:t>
    </dgm:pt>
    <dgm:pt modelId="{9B44FA99-0E5F-4EF5-8AE3-715A395EE652}" type="sibTrans" cxnId="{1F962857-7011-4276-83EF-97ED92FBC7A3}">
      <dgm:prSet/>
      <dgm:spPr/>
      <dgm:t>
        <a:bodyPr/>
        <a:lstStyle/>
        <a:p>
          <a:endParaRPr lang="ru-RU"/>
        </a:p>
      </dgm:t>
    </dgm:pt>
    <dgm:pt modelId="{CBFB2F01-5EB1-4172-9F3B-57C89985F68A}">
      <dgm:prSet phldrT="[Текст]" custT="1"/>
      <dgm:spPr/>
      <dgm:t>
        <a:bodyPr/>
        <a:lstStyle/>
        <a:p>
          <a:r>
            <a:rPr lang="ru-RU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Иные недостатки услуги </a:t>
          </a:r>
        </a:p>
      </dgm:t>
    </dgm:pt>
    <dgm:pt modelId="{D4AE6864-3AD3-47F0-B623-B8C6C4771015}" type="parTrans" cxnId="{B6B01929-AAF1-475B-AA87-45ECE791E205}">
      <dgm:prSet/>
      <dgm:spPr/>
      <dgm:t>
        <a:bodyPr/>
        <a:lstStyle/>
        <a:p>
          <a:endParaRPr lang="ru-RU"/>
        </a:p>
      </dgm:t>
    </dgm:pt>
    <dgm:pt modelId="{628EEE80-900D-45A6-A574-06610A6DA5B3}" type="sibTrans" cxnId="{B6B01929-AAF1-475B-AA87-45ECE791E205}">
      <dgm:prSet/>
      <dgm:spPr/>
      <dgm:t>
        <a:bodyPr/>
        <a:lstStyle/>
        <a:p>
          <a:endParaRPr lang="ru-RU"/>
        </a:p>
      </dgm:t>
    </dgm:pt>
    <dgm:pt modelId="{94810E49-9F1C-4027-BF5D-FA23492D4558}">
      <dgm:prSet phldrT="[Текст]" custT="1"/>
      <dgm:spPr>
        <a:solidFill>
          <a:schemeClr val="accent4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акт общей формы</a:t>
          </a:r>
        </a:p>
      </dgm:t>
    </dgm:pt>
    <dgm:pt modelId="{733E8AE6-E395-49D8-9A15-0647F3218FF0}" type="parTrans" cxnId="{36F713A8-DDD2-409C-BBA0-70F7196A5870}">
      <dgm:prSet/>
      <dgm:spPr/>
      <dgm:t>
        <a:bodyPr/>
        <a:lstStyle/>
        <a:p>
          <a:endParaRPr lang="ru-RU"/>
        </a:p>
      </dgm:t>
    </dgm:pt>
    <dgm:pt modelId="{1163123F-5AD5-4C04-9DAF-10476049FAEA}" type="sibTrans" cxnId="{36F713A8-DDD2-409C-BBA0-70F7196A5870}">
      <dgm:prSet/>
      <dgm:spPr/>
      <dgm:t>
        <a:bodyPr/>
        <a:lstStyle/>
        <a:p>
          <a:endParaRPr lang="ru-RU"/>
        </a:p>
      </dgm:t>
    </dgm:pt>
    <dgm:pt modelId="{42F134EA-095E-4558-AF8E-30EAB9FD60FB}" type="pres">
      <dgm:prSet presAssocID="{8277DCFB-E772-4DFA-AEFC-B5D94536C7E9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78D4BB4-5758-48A8-8F9A-371826C50863}" type="pres">
      <dgm:prSet presAssocID="{BC85B44A-D697-41F3-9D61-143A3DD51C27}" presName="linNode" presStyleCnt="0"/>
      <dgm:spPr/>
    </dgm:pt>
    <dgm:pt modelId="{C3F537C8-AD6D-4970-B39A-ED9D8E44D4CB}" type="pres">
      <dgm:prSet presAssocID="{BC85B44A-D697-41F3-9D61-143A3DD51C27}" presName="parentShp" presStyleLbl="node1" presStyleIdx="0" presStyleCnt="2" custScaleY="653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E0EF01-CAD5-4AB3-8EFA-1E9C77567EFC}" type="pres">
      <dgm:prSet presAssocID="{BC85B44A-D697-41F3-9D61-143A3DD51C27}" presName="childShp" presStyleLbl="bgAccFollowNode1" presStyleIdx="0" presStyleCnt="2" custScaleX="99956" custScaleY="881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E6450-12F6-49E0-AE26-A745CE310606}" type="pres">
      <dgm:prSet presAssocID="{C3867121-FBF1-4A19-B73D-7CFEFCBDBFB8}" presName="spacing" presStyleCnt="0"/>
      <dgm:spPr/>
    </dgm:pt>
    <dgm:pt modelId="{4C5F33D5-4CD1-47BB-A247-A35159E8163E}" type="pres">
      <dgm:prSet presAssocID="{CBFB2F01-5EB1-4172-9F3B-57C89985F68A}" presName="linNode" presStyleCnt="0"/>
      <dgm:spPr/>
    </dgm:pt>
    <dgm:pt modelId="{5C847913-C6EC-44EB-BCED-7C1AC04E8352}" type="pres">
      <dgm:prSet presAssocID="{CBFB2F01-5EB1-4172-9F3B-57C89985F68A}" presName="parentShp" presStyleLbl="node1" presStyleIdx="1" presStyleCnt="2" custScaleY="65880" custLinFactNeighborX="-8209" custLinFactNeighborY="-96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863575-3CB1-449D-95B0-5955996455ED}" type="pres">
      <dgm:prSet presAssocID="{CBFB2F01-5EB1-4172-9F3B-57C89985F68A}" presName="childShp" presStyleLbl="bgAccFollowNode1" presStyleIdx="1" presStyleCnt="2" custScaleX="96683" custScaleY="56048" custLinFactNeighborX="-2180" custLinFactNeighborY="-114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765C615-9EAF-4C5A-ADEC-07E901C4FF2B}" srcId="{8277DCFB-E772-4DFA-AEFC-B5D94536C7E9}" destId="{BC85B44A-D697-41F3-9D61-143A3DD51C27}" srcOrd="0" destOrd="0" parTransId="{83E0FBA5-02D9-41BA-9FD3-D88FCB17708D}" sibTransId="{C3867121-FBF1-4A19-B73D-7CFEFCBDBFB8}"/>
    <dgm:cxn modelId="{1F962857-7011-4276-83EF-97ED92FBC7A3}" srcId="{BC85B44A-D697-41F3-9D61-143A3DD51C27}" destId="{0997C18D-88EB-4D26-B0D6-D86448766DF1}" srcOrd="0" destOrd="0" parTransId="{31DCE453-3959-493C-BFA2-CFFC41ACD453}" sibTransId="{9B44FA99-0E5F-4EF5-8AE3-715A395EE652}"/>
    <dgm:cxn modelId="{CB06D79A-6BAC-4CA3-B6B5-4BD29211B71A}" type="presOf" srcId="{BC85B44A-D697-41F3-9D61-143A3DD51C27}" destId="{C3F537C8-AD6D-4970-B39A-ED9D8E44D4CB}" srcOrd="0" destOrd="0" presId="urn:microsoft.com/office/officeart/2005/8/layout/vList6"/>
    <dgm:cxn modelId="{B6B01929-AAF1-475B-AA87-45ECE791E205}" srcId="{8277DCFB-E772-4DFA-AEFC-B5D94536C7E9}" destId="{CBFB2F01-5EB1-4172-9F3B-57C89985F68A}" srcOrd="1" destOrd="0" parTransId="{D4AE6864-3AD3-47F0-B623-B8C6C4771015}" sibTransId="{628EEE80-900D-45A6-A574-06610A6DA5B3}"/>
    <dgm:cxn modelId="{6F437CE7-777C-48FC-BE4E-19E9044A5B42}" type="presOf" srcId="{CBFB2F01-5EB1-4172-9F3B-57C89985F68A}" destId="{5C847913-C6EC-44EB-BCED-7C1AC04E8352}" srcOrd="0" destOrd="0" presId="urn:microsoft.com/office/officeart/2005/8/layout/vList6"/>
    <dgm:cxn modelId="{1C4D5FA9-CBB8-4593-B7CE-5D7128137699}" type="presOf" srcId="{8277DCFB-E772-4DFA-AEFC-B5D94536C7E9}" destId="{42F134EA-095E-4558-AF8E-30EAB9FD60FB}" srcOrd="0" destOrd="0" presId="urn:microsoft.com/office/officeart/2005/8/layout/vList6"/>
    <dgm:cxn modelId="{1F8CF1D3-A9C2-4DE6-BF22-B904720CD49D}" type="presOf" srcId="{94810E49-9F1C-4027-BF5D-FA23492D4558}" destId="{1C863575-3CB1-449D-95B0-5955996455ED}" srcOrd="0" destOrd="0" presId="urn:microsoft.com/office/officeart/2005/8/layout/vList6"/>
    <dgm:cxn modelId="{879AD6D2-B6B1-406C-A666-7D97FE2BC135}" type="presOf" srcId="{0997C18D-88EB-4D26-B0D6-D86448766DF1}" destId="{C4E0EF01-CAD5-4AB3-8EFA-1E9C77567EFC}" srcOrd="0" destOrd="0" presId="urn:microsoft.com/office/officeart/2005/8/layout/vList6"/>
    <dgm:cxn modelId="{36F713A8-DDD2-409C-BBA0-70F7196A5870}" srcId="{CBFB2F01-5EB1-4172-9F3B-57C89985F68A}" destId="{94810E49-9F1C-4027-BF5D-FA23492D4558}" srcOrd="0" destOrd="0" parTransId="{733E8AE6-E395-49D8-9A15-0647F3218FF0}" sibTransId="{1163123F-5AD5-4C04-9DAF-10476049FAEA}"/>
    <dgm:cxn modelId="{25DF9EF1-00A5-45EC-9207-8FA34A701346}" type="presParOf" srcId="{42F134EA-095E-4558-AF8E-30EAB9FD60FB}" destId="{578D4BB4-5758-48A8-8F9A-371826C50863}" srcOrd="0" destOrd="0" presId="urn:microsoft.com/office/officeart/2005/8/layout/vList6"/>
    <dgm:cxn modelId="{8D59E2AB-25CE-437A-9A87-D1560C184C34}" type="presParOf" srcId="{578D4BB4-5758-48A8-8F9A-371826C50863}" destId="{C3F537C8-AD6D-4970-B39A-ED9D8E44D4CB}" srcOrd="0" destOrd="0" presId="urn:microsoft.com/office/officeart/2005/8/layout/vList6"/>
    <dgm:cxn modelId="{E006190A-2CBB-4C20-84E7-58F44A358F15}" type="presParOf" srcId="{578D4BB4-5758-48A8-8F9A-371826C50863}" destId="{C4E0EF01-CAD5-4AB3-8EFA-1E9C77567EFC}" srcOrd="1" destOrd="0" presId="urn:microsoft.com/office/officeart/2005/8/layout/vList6"/>
    <dgm:cxn modelId="{E85E5E21-A3EF-465E-9A85-24561E8E8EAC}" type="presParOf" srcId="{42F134EA-095E-4558-AF8E-30EAB9FD60FB}" destId="{3FFE6450-12F6-49E0-AE26-A745CE310606}" srcOrd="1" destOrd="0" presId="urn:microsoft.com/office/officeart/2005/8/layout/vList6"/>
    <dgm:cxn modelId="{DDE770B0-A4FF-457E-A6D9-BFED01A4EFF5}" type="presParOf" srcId="{42F134EA-095E-4558-AF8E-30EAB9FD60FB}" destId="{4C5F33D5-4CD1-47BB-A247-A35159E8163E}" srcOrd="2" destOrd="0" presId="urn:microsoft.com/office/officeart/2005/8/layout/vList6"/>
    <dgm:cxn modelId="{03885B3F-9646-4D8F-9DB4-80CFF152CD96}" type="presParOf" srcId="{4C5F33D5-4CD1-47BB-A247-A35159E8163E}" destId="{5C847913-C6EC-44EB-BCED-7C1AC04E8352}" srcOrd="0" destOrd="0" presId="urn:microsoft.com/office/officeart/2005/8/layout/vList6"/>
    <dgm:cxn modelId="{78D450C2-C422-45C8-B3A9-0AB4D7FAA893}" type="presParOf" srcId="{4C5F33D5-4CD1-47BB-A247-A35159E8163E}" destId="{1C863575-3CB1-449D-95B0-5955996455ED}" srcOrd="1" destOrd="0" presId="urn:microsoft.com/office/officeart/2005/8/layout/vList6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250AAA9-8D10-4136-93F8-5C4CB2DD73A8}">
      <dsp:nvSpPr>
        <dsp:cNvPr id="0" name=""/>
        <dsp:cNvSpPr/>
      </dsp:nvSpPr>
      <dsp:spPr>
        <a:xfrm>
          <a:off x="41900" y="3330"/>
          <a:ext cx="3796048" cy="1044277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  <a:alpha val="7800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По прибытии легкового такси к месту его подачи исполнитель сообщает пассажиру местонахождение, государственный регистрационный знак, марку и цвет кузова легкового такси, а также фамилию, имя и отчество водителя и фактическое время подачи легкового такси.</a:t>
          </a:r>
        </a:p>
      </dsp:txBody>
      <dsp:txXfrm>
        <a:off x="41900" y="3330"/>
        <a:ext cx="3796048" cy="1044277"/>
      </dsp:txXfrm>
    </dsp:sp>
    <dsp:sp modelId="{3D1F3E5F-F666-49F7-8D86-055D83973359}">
      <dsp:nvSpPr>
        <dsp:cNvPr id="0" name=""/>
        <dsp:cNvSpPr/>
      </dsp:nvSpPr>
      <dsp:spPr>
        <a:xfrm rot="5400000">
          <a:off x="1850727" y="1059501"/>
          <a:ext cx="178395" cy="2140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400000">
        <a:off x="1850727" y="1059501"/>
        <a:ext cx="178395" cy="214074"/>
      </dsp:txXfrm>
    </dsp:sp>
    <dsp:sp modelId="{08C1BA66-8EE1-49FB-8FC0-FB8CBB78114E}">
      <dsp:nvSpPr>
        <dsp:cNvPr id="0" name=""/>
        <dsp:cNvSpPr/>
      </dsp:nvSpPr>
      <dsp:spPr>
        <a:xfrm>
          <a:off x="0" y="1285468"/>
          <a:ext cx="3879850" cy="698281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7900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 случае, если пассажиром не был определен маршрут перевозки, водитель легкового такси обязан осуществить перевозку по кратчайшему маршруту.</a:t>
          </a:r>
        </a:p>
      </dsp:txBody>
      <dsp:txXfrm>
        <a:off x="0" y="1285468"/>
        <a:ext cx="3879850" cy="698281"/>
      </dsp:txXfrm>
    </dsp:sp>
    <dsp:sp modelId="{56FBDDF2-C22E-4755-9573-B613E8E28A5B}">
      <dsp:nvSpPr>
        <dsp:cNvPr id="0" name=""/>
        <dsp:cNvSpPr/>
      </dsp:nvSpPr>
      <dsp:spPr>
        <a:xfrm rot="5400000">
          <a:off x="1850727" y="1995642"/>
          <a:ext cx="178395" cy="2140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400000">
        <a:off x="1850727" y="1995642"/>
        <a:ext cx="178395" cy="214074"/>
      </dsp:txXfrm>
    </dsp:sp>
    <dsp:sp modelId="{A2523CD7-87A3-48E5-BB4C-C51E981BC36B}">
      <dsp:nvSpPr>
        <dsp:cNvPr id="0" name=""/>
        <dsp:cNvSpPr/>
      </dsp:nvSpPr>
      <dsp:spPr>
        <a:xfrm>
          <a:off x="0" y="2221609"/>
          <a:ext cx="3879850" cy="860482"/>
        </a:xfrm>
        <a:prstGeom prst="roundRect">
          <a:avLst>
            <a:gd name="adj" fmla="val 10000"/>
          </a:avLst>
        </a:prstGeom>
        <a:solidFill>
          <a:schemeClr val="accent4">
            <a:lumMod val="75000"/>
            <a:alpha val="4700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Пассажир вправе предусмотреть совершение остановок по маршруту перевозки. В случае простоя такси в связи с  превышением согласованного или оплаченного времени ожидания пассажира перевозчик вправе отказаться от исполнения договора перевозки</a:t>
          </a:r>
        </a:p>
      </dsp:txBody>
      <dsp:txXfrm>
        <a:off x="0" y="2221609"/>
        <a:ext cx="3879850" cy="860482"/>
      </dsp:txXfrm>
    </dsp:sp>
    <dsp:sp modelId="{E1FA8303-24A2-411B-A386-3955932A8354}">
      <dsp:nvSpPr>
        <dsp:cNvPr id="0" name=""/>
        <dsp:cNvSpPr/>
      </dsp:nvSpPr>
      <dsp:spPr>
        <a:xfrm rot="5400000">
          <a:off x="1850727" y="3093985"/>
          <a:ext cx="178395" cy="2140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400000">
        <a:off x="1850727" y="3093985"/>
        <a:ext cx="178395" cy="214074"/>
      </dsp:txXfrm>
    </dsp:sp>
    <dsp:sp modelId="{F7D9EA15-462A-4624-A6E9-B3E9C367613E}">
      <dsp:nvSpPr>
        <dsp:cNvPr id="0" name=""/>
        <dsp:cNvSpPr/>
      </dsp:nvSpPr>
      <dsp:spPr>
        <a:xfrm>
          <a:off x="0" y="3319952"/>
          <a:ext cx="3879850" cy="1049933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  <a:alpha val="8900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 случае невозможности проезда такси до пункта назначения по не зависящим от перевозчика причинам (например, перекрытие дороги), перевозка прекращается, пассажир оплачивает стоимость пользования легковым такси до момента прекращения поездки</a:t>
          </a:r>
        </a:p>
      </dsp:txBody>
      <dsp:txXfrm>
        <a:off x="0" y="3319952"/>
        <a:ext cx="3879850" cy="104993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4E0EF01-CAD5-4AB3-8EFA-1E9C77567EFC}">
      <dsp:nvSpPr>
        <dsp:cNvPr id="0" name=""/>
        <dsp:cNvSpPr/>
      </dsp:nvSpPr>
      <dsp:spPr>
        <a:xfrm>
          <a:off x="1756227" y="396"/>
          <a:ext cx="2632313" cy="747170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коммерческий акт </a:t>
          </a: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не позднее следующих суток после дня поездки </a:t>
          </a:r>
        </a:p>
      </dsp:txBody>
      <dsp:txXfrm>
        <a:off x="1756227" y="396"/>
        <a:ext cx="2632313" cy="747170"/>
      </dsp:txXfrm>
    </dsp:sp>
    <dsp:sp modelId="{C3F537C8-AD6D-4970-B39A-ED9D8E44D4CB}">
      <dsp:nvSpPr>
        <dsp:cNvPr id="0" name=""/>
        <dsp:cNvSpPr/>
      </dsp:nvSpPr>
      <dsp:spPr>
        <a:xfrm>
          <a:off x="579" y="96907"/>
          <a:ext cx="1755648" cy="554148"/>
        </a:xfrm>
        <a:prstGeom prst="roundRect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Повреждение, порча, утрата багажа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9" y="96907"/>
        <a:ext cx="1755648" cy="554148"/>
      </dsp:txXfrm>
    </dsp:sp>
    <dsp:sp modelId="{1C863575-3CB1-449D-95B0-5955996455ED}">
      <dsp:nvSpPr>
        <dsp:cNvPr id="0" name=""/>
        <dsp:cNvSpPr/>
      </dsp:nvSpPr>
      <dsp:spPr>
        <a:xfrm>
          <a:off x="1761051" y="777062"/>
          <a:ext cx="2546119" cy="475182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акт общей формы</a:t>
          </a:r>
        </a:p>
      </dsp:txBody>
      <dsp:txXfrm>
        <a:off x="1761051" y="777062"/>
        <a:ext cx="2546119" cy="475182"/>
      </dsp:txXfrm>
    </dsp:sp>
    <dsp:sp modelId="{5C847913-C6EC-44EB-BCED-7C1AC04E8352}">
      <dsp:nvSpPr>
        <dsp:cNvPr id="0" name=""/>
        <dsp:cNvSpPr/>
      </dsp:nvSpPr>
      <dsp:spPr>
        <a:xfrm>
          <a:off x="0" y="750296"/>
          <a:ext cx="1755648" cy="558540"/>
        </a:xfrm>
        <a:prstGeom prst="roundRect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Иные недостатки услуги </a:t>
          </a:r>
        </a:p>
      </dsp:txBody>
      <dsp:txXfrm>
        <a:off x="0" y="750296"/>
        <a:ext cx="1755648" cy="5585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Анна Николаевна</dc:creator>
  <cp:keywords/>
  <dc:description/>
  <cp:lastModifiedBy>admin</cp:lastModifiedBy>
  <cp:revision>9</cp:revision>
  <dcterms:created xsi:type="dcterms:W3CDTF">2017-08-11T06:05:00Z</dcterms:created>
  <dcterms:modified xsi:type="dcterms:W3CDTF">2019-11-12T10:11:00Z</dcterms:modified>
</cp:coreProperties>
</file>